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BD2" w:rsidRPr="00B41E01" w:rsidRDefault="00D04BD2" w:rsidP="00B41E01">
      <w:pPr>
        <w:ind w:left="-567" w:firstLine="567"/>
        <w:jc w:val="both"/>
        <w:rPr>
          <w:sz w:val="22"/>
          <w:szCs w:val="22"/>
        </w:rPr>
      </w:pPr>
      <w:r w:rsidRPr="00930665">
        <w:rPr>
          <w:b/>
          <w:bCs/>
          <w:sz w:val="22"/>
          <w:szCs w:val="22"/>
        </w:rPr>
        <w:t>Universitatea „Alexandru Ioan Cuza” din Iaşi</w:t>
      </w:r>
      <w:r w:rsidRPr="00B41E01">
        <w:rPr>
          <w:sz w:val="22"/>
          <w:szCs w:val="22"/>
        </w:rPr>
        <w:t xml:space="preserve"> (prin Departamentul de Pregătire a Personalului Didactic) derulează, în parteneriat cu Universitatea “Dunărea de Jos” din Galaţi, Universitatea “Ştefan cel Mare” din Suceava, Universitatea din Oradea, Inspectoratul Şcolar Judeţean Iaşi şi Inspectoratul Şcolar Judeţean Neamţ, proiectul „Reţea interregională de formare în sistem e-learning a cadrelor didactice din învăţământul preuniversitar” (RIFSE), </w:t>
      </w:r>
      <w:r w:rsidRPr="00B41E01">
        <w:rPr>
          <w:color w:val="000000"/>
          <w:sz w:val="22"/>
          <w:szCs w:val="22"/>
        </w:rPr>
        <w:t>co-finan</w:t>
      </w:r>
      <w:r w:rsidRPr="00B41E01">
        <w:rPr>
          <w:rFonts w:ascii="Tahoma" w:hAnsi="Tahoma" w:cs="Tahoma"/>
          <w:color w:val="000000"/>
          <w:sz w:val="22"/>
          <w:szCs w:val="22"/>
        </w:rPr>
        <w:t>ț</w:t>
      </w:r>
      <w:r w:rsidRPr="00B41E01">
        <w:rPr>
          <w:color w:val="000000"/>
          <w:sz w:val="22"/>
          <w:szCs w:val="22"/>
        </w:rPr>
        <w:t>at din Fondul Social European prin Programul Opera</w:t>
      </w:r>
      <w:r w:rsidRPr="00B41E01">
        <w:rPr>
          <w:rFonts w:ascii="Tahoma" w:hAnsi="Tahoma" w:cs="Tahoma"/>
          <w:color w:val="000000"/>
          <w:sz w:val="22"/>
          <w:szCs w:val="22"/>
        </w:rPr>
        <w:t>ț</w:t>
      </w:r>
      <w:r w:rsidRPr="00B41E01">
        <w:rPr>
          <w:color w:val="000000"/>
          <w:sz w:val="22"/>
          <w:szCs w:val="22"/>
        </w:rPr>
        <w:t>ional Sectorial pentru Dezvoltarea Resurselor Umane 2007-2013.</w:t>
      </w:r>
    </w:p>
    <w:p w:rsidR="00D04BD2" w:rsidRPr="00B41E01" w:rsidRDefault="00D04BD2" w:rsidP="00B41E01">
      <w:pPr>
        <w:ind w:left="-567" w:firstLine="720"/>
        <w:jc w:val="both"/>
        <w:rPr>
          <w:sz w:val="22"/>
          <w:szCs w:val="22"/>
        </w:rPr>
      </w:pPr>
      <w:r w:rsidRPr="00B41E01">
        <w:rPr>
          <w:sz w:val="22"/>
          <w:szCs w:val="22"/>
        </w:rPr>
        <w:t xml:space="preserve">Prin modul de concepere </w:t>
      </w:r>
      <w:r w:rsidRPr="00B41E01">
        <w:rPr>
          <w:rFonts w:ascii="Tahoma" w:hAnsi="Tahoma" w:cs="Tahoma"/>
          <w:sz w:val="22"/>
          <w:szCs w:val="22"/>
        </w:rPr>
        <w:t>ș</w:t>
      </w:r>
      <w:r w:rsidRPr="00B41E01">
        <w:rPr>
          <w:sz w:val="22"/>
          <w:szCs w:val="22"/>
        </w:rPr>
        <w:t>i de derulare, proiectul RIFSE reprezintă o noutate pentru domeniul formării continue în învă</w:t>
      </w:r>
      <w:r w:rsidRPr="00B41E01">
        <w:rPr>
          <w:rFonts w:ascii="Tahoma" w:hAnsi="Tahoma" w:cs="Tahoma"/>
          <w:sz w:val="22"/>
          <w:szCs w:val="22"/>
        </w:rPr>
        <w:t>ț</w:t>
      </w:r>
      <w:r w:rsidRPr="00B41E01">
        <w:rPr>
          <w:sz w:val="22"/>
          <w:szCs w:val="22"/>
        </w:rPr>
        <w:t xml:space="preserve">ământul preuniversitar românesc. Se adresează unui public </w:t>
      </w:r>
      <w:r w:rsidRPr="00B41E01">
        <w:rPr>
          <w:rFonts w:ascii="Tahoma" w:hAnsi="Tahoma" w:cs="Tahoma"/>
          <w:sz w:val="22"/>
          <w:szCs w:val="22"/>
        </w:rPr>
        <w:t>ț</w:t>
      </w:r>
      <w:r w:rsidRPr="00B41E01">
        <w:rPr>
          <w:sz w:val="22"/>
          <w:szCs w:val="22"/>
        </w:rPr>
        <w:t>intă cu o mobilitate mai redusă, cu constrângeri temporale (ei lucrează simultan în sistem) dispersat pe un spa</w:t>
      </w:r>
      <w:r w:rsidRPr="00B41E01">
        <w:rPr>
          <w:rFonts w:ascii="Tahoma" w:hAnsi="Tahoma" w:cs="Tahoma"/>
          <w:sz w:val="22"/>
          <w:szCs w:val="22"/>
        </w:rPr>
        <w:t>ț</w:t>
      </w:r>
      <w:r w:rsidRPr="00B41E01">
        <w:rPr>
          <w:sz w:val="22"/>
          <w:szCs w:val="22"/>
        </w:rPr>
        <w:t>iu vast, la distan</w:t>
      </w:r>
      <w:r w:rsidRPr="00B41E01">
        <w:rPr>
          <w:rFonts w:ascii="Tahoma" w:hAnsi="Tahoma" w:cs="Tahoma"/>
          <w:sz w:val="22"/>
          <w:szCs w:val="22"/>
        </w:rPr>
        <w:t>ț</w:t>
      </w:r>
      <w:r w:rsidRPr="00B41E01">
        <w:rPr>
          <w:sz w:val="22"/>
          <w:szCs w:val="22"/>
        </w:rPr>
        <w:t>e mari de furnizorii de formare. Unul dintre principalele sale obiective vizează dezvoltarea competenţelor de ordin metodologic, tehnic, psihosocial, de comunicare, rela</w:t>
      </w:r>
      <w:r w:rsidRPr="00B41E01">
        <w:rPr>
          <w:rFonts w:ascii="Tahoma" w:hAnsi="Tahoma" w:cs="Tahoma"/>
          <w:sz w:val="22"/>
          <w:szCs w:val="22"/>
        </w:rPr>
        <w:t>ț</w:t>
      </w:r>
      <w:r w:rsidRPr="00B41E01">
        <w:rPr>
          <w:sz w:val="22"/>
          <w:szCs w:val="22"/>
        </w:rPr>
        <w:t xml:space="preserve">ionare </w:t>
      </w:r>
      <w:r w:rsidRPr="00B41E01">
        <w:rPr>
          <w:rFonts w:ascii="Tahoma" w:hAnsi="Tahoma" w:cs="Tahoma"/>
          <w:sz w:val="22"/>
          <w:szCs w:val="22"/>
        </w:rPr>
        <w:t>ș</w:t>
      </w:r>
      <w:r w:rsidRPr="00B41E01">
        <w:rPr>
          <w:sz w:val="22"/>
          <w:szCs w:val="22"/>
        </w:rPr>
        <w:t xml:space="preserve">i evaluare a </w:t>
      </w:r>
      <w:r w:rsidRPr="00B41E01">
        <w:rPr>
          <w:b/>
          <w:bCs/>
          <w:sz w:val="22"/>
          <w:szCs w:val="22"/>
        </w:rPr>
        <w:t>1400 de</w:t>
      </w:r>
      <w:r w:rsidRPr="00B41E01">
        <w:rPr>
          <w:sz w:val="22"/>
          <w:szCs w:val="22"/>
        </w:rPr>
        <w:t xml:space="preserve"> </w:t>
      </w:r>
      <w:r w:rsidRPr="00B41E01">
        <w:rPr>
          <w:b/>
          <w:bCs/>
          <w:sz w:val="22"/>
          <w:szCs w:val="22"/>
        </w:rPr>
        <w:t xml:space="preserve">educatori, institutori şi învăţători din trei regiuni de dezvoltare </w:t>
      </w:r>
      <w:r w:rsidRPr="00B41E01">
        <w:rPr>
          <w:sz w:val="22"/>
          <w:szCs w:val="22"/>
        </w:rPr>
        <w:t xml:space="preserve">(Nord-Est, Nord-Vest </w:t>
      </w:r>
      <w:r w:rsidRPr="00B41E01">
        <w:rPr>
          <w:rFonts w:ascii="Tahoma" w:hAnsi="Tahoma" w:cs="Tahoma"/>
          <w:sz w:val="22"/>
          <w:szCs w:val="22"/>
        </w:rPr>
        <w:t>ș</w:t>
      </w:r>
      <w:r w:rsidRPr="00B41E01">
        <w:rPr>
          <w:sz w:val="22"/>
          <w:szCs w:val="22"/>
        </w:rPr>
        <w:t>i Sud-Est), prin participarea gratuită la un program de formare în sistem e-learning (E-Universitaria). Acesta este acreditat de către Direc</w:t>
      </w:r>
      <w:r w:rsidRPr="00B41E01">
        <w:rPr>
          <w:rFonts w:ascii="Tahoma" w:hAnsi="Tahoma" w:cs="Tahoma"/>
          <w:sz w:val="22"/>
          <w:szCs w:val="22"/>
        </w:rPr>
        <w:t>ț</w:t>
      </w:r>
      <w:r w:rsidRPr="00B41E01">
        <w:rPr>
          <w:sz w:val="22"/>
          <w:szCs w:val="22"/>
        </w:rPr>
        <w:t>ia de Formare Continuă a Personalului din Învă</w:t>
      </w:r>
      <w:r w:rsidRPr="00B41E01">
        <w:rPr>
          <w:rFonts w:ascii="Tahoma" w:hAnsi="Tahoma" w:cs="Tahoma"/>
          <w:sz w:val="22"/>
          <w:szCs w:val="22"/>
        </w:rPr>
        <w:t>ț</w:t>
      </w:r>
      <w:r w:rsidRPr="00B41E01">
        <w:rPr>
          <w:sz w:val="22"/>
          <w:szCs w:val="22"/>
        </w:rPr>
        <w:t xml:space="preserve">ământul Preuniversitar (DFCPIP) </w:t>
      </w:r>
      <w:r w:rsidRPr="00B41E01">
        <w:rPr>
          <w:rFonts w:ascii="Tahoma" w:hAnsi="Tahoma" w:cs="Tahoma"/>
          <w:sz w:val="22"/>
          <w:szCs w:val="22"/>
        </w:rPr>
        <w:t>ș</w:t>
      </w:r>
      <w:r w:rsidRPr="00B41E01">
        <w:rPr>
          <w:sz w:val="22"/>
          <w:szCs w:val="22"/>
        </w:rPr>
        <w:t xml:space="preserve">i cuprinde 36 de cursuri revizuite, performante </w:t>
      </w:r>
      <w:r w:rsidRPr="00B41E01">
        <w:rPr>
          <w:rFonts w:ascii="Tahoma" w:hAnsi="Tahoma" w:cs="Tahoma"/>
          <w:sz w:val="22"/>
          <w:szCs w:val="22"/>
        </w:rPr>
        <w:t>ș</w:t>
      </w:r>
      <w:r w:rsidRPr="00B41E01">
        <w:rPr>
          <w:sz w:val="22"/>
          <w:szCs w:val="22"/>
        </w:rPr>
        <w:t xml:space="preserve">i accesibile beneficiarilor. Programul, structurat în trei module, echivalează cu 90 de credite profesionale transferabile </w:t>
      </w:r>
      <w:r w:rsidRPr="00B41E01">
        <w:rPr>
          <w:rFonts w:ascii="Tahoma" w:hAnsi="Tahoma" w:cs="Tahoma"/>
          <w:sz w:val="22"/>
          <w:szCs w:val="22"/>
        </w:rPr>
        <w:t>ș</w:t>
      </w:r>
      <w:r w:rsidRPr="00B41E01">
        <w:rPr>
          <w:sz w:val="22"/>
          <w:szCs w:val="22"/>
        </w:rPr>
        <w:t>i se derulează prin intermediul platformei BlackBoard a Universită</w:t>
      </w:r>
      <w:r w:rsidRPr="00B41E01">
        <w:rPr>
          <w:rFonts w:ascii="Tahoma" w:hAnsi="Tahoma" w:cs="Tahoma"/>
          <w:sz w:val="22"/>
          <w:szCs w:val="22"/>
        </w:rPr>
        <w:t>ț</w:t>
      </w:r>
      <w:r w:rsidRPr="00B41E01">
        <w:rPr>
          <w:sz w:val="22"/>
          <w:szCs w:val="22"/>
        </w:rPr>
        <w:t>ii “Alexandru Ioan Cuza” din Ia</w:t>
      </w:r>
      <w:r w:rsidRPr="00B41E01">
        <w:rPr>
          <w:rFonts w:ascii="Tahoma" w:hAnsi="Tahoma" w:cs="Tahoma"/>
          <w:sz w:val="22"/>
          <w:szCs w:val="22"/>
        </w:rPr>
        <w:t>ș</w:t>
      </w:r>
      <w:r w:rsidRPr="00B41E01">
        <w:rPr>
          <w:sz w:val="22"/>
          <w:szCs w:val="22"/>
        </w:rPr>
        <w:t xml:space="preserve">i. </w:t>
      </w:r>
    </w:p>
    <w:p w:rsidR="00D04BD2" w:rsidRPr="00B41E01" w:rsidRDefault="00D04BD2" w:rsidP="00B41E01">
      <w:pPr>
        <w:ind w:left="-567" w:firstLine="720"/>
        <w:jc w:val="both"/>
        <w:rPr>
          <w:b/>
          <w:bCs/>
          <w:i/>
          <w:iCs/>
          <w:sz w:val="22"/>
          <w:szCs w:val="22"/>
        </w:rPr>
      </w:pPr>
      <w:r w:rsidRPr="00B41E01">
        <w:rPr>
          <w:color w:val="FF0000"/>
          <w:sz w:val="22"/>
          <w:szCs w:val="22"/>
        </w:rPr>
        <w:t xml:space="preserve"> </w:t>
      </w:r>
      <w:r w:rsidRPr="00B41E01">
        <w:rPr>
          <w:sz w:val="22"/>
          <w:szCs w:val="22"/>
        </w:rPr>
        <w:t>Beneficiarii înscri</w:t>
      </w:r>
      <w:r w:rsidRPr="00B41E01">
        <w:rPr>
          <w:rFonts w:ascii="Tahoma" w:hAnsi="Tahoma" w:cs="Tahoma"/>
          <w:sz w:val="22"/>
          <w:szCs w:val="22"/>
        </w:rPr>
        <w:t>ș</w:t>
      </w:r>
      <w:r w:rsidRPr="00B41E01">
        <w:rPr>
          <w:sz w:val="22"/>
          <w:szCs w:val="22"/>
        </w:rPr>
        <w:t>i în proiect primesc subven</w:t>
      </w:r>
      <w:r w:rsidRPr="00B41E01">
        <w:rPr>
          <w:rFonts w:ascii="Tahoma" w:hAnsi="Tahoma" w:cs="Tahoma"/>
          <w:sz w:val="22"/>
          <w:szCs w:val="22"/>
        </w:rPr>
        <w:t>ț</w:t>
      </w:r>
      <w:r w:rsidRPr="00B41E01">
        <w:rPr>
          <w:sz w:val="22"/>
          <w:szCs w:val="22"/>
        </w:rPr>
        <w:t>ii pentru achizi</w:t>
      </w:r>
      <w:r w:rsidRPr="00B41E01">
        <w:rPr>
          <w:rFonts w:ascii="Tahoma" w:hAnsi="Tahoma" w:cs="Tahoma"/>
          <w:sz w:val="22"/>
          <w:szCs w:val="22"/>
        </w:rPr>
        <w:t>ț</w:t>
      </w:r>
      <w:r w:rsidRPr="00B41E01">
        <w:rPr>
          <w:sz w:val="22"/>
          <w:szCs w:val="22"/>
        </w:rPr>
        <w:t xml:space="preserve">ionarea de calculatoare </w:t>
      </w:r>
      <w:r w:rsidRPr="00B41E01">
        <w:rPr>
          <w:rFonts w:ascii="Tahoma" w:hAnsi="Tahoma" w:cs="Tahoma"/>
          <w:sz w:val="22"/>
          <w:szCs w:val="22"/>
        </w:rPr>
        <w:t>ș</w:t>
      </w:r>
      <w:r w:rsidRPr="00B41E01">
        <w:rPr>
          <w:sz w:val="22"/>
          <w:szCs w:val="22"/>
        </w:rPr>
        <w:t xml:space="preserve">i dispozitive de conectare la Internet. De asemenea, la sfîrşitul perioadei de formare,  cursantilor care au parcurs integral această activitate şi au acumulat 90 de credite profesionale transferabile li se vor elibera </w:t>
      </w:r>
      <w:r w:rsidRPr="00B41E01">
        <w:rPr>
          <w:b/>
          <w:bCs/>
          <w:i/>
          <w:iCs/>
          <w:sz w:val="22"/>
          <w:szCs w:val="22"/>
        </w:rPr>
        <w:t xml:space="preserve">certificate de competenţe profesionale ale personalului didactic, </w:t>
      </w:r>
      <w:r w:rsidRPr="00B41E01">
        <w:rPr>
          <w:sz w:val="22"/>
          <w:szCs w:val="22"/>
        </w:rPr>
        <w:t>iar</w:t>
      </w:r>
      <w:r w:rsidRPr="00B41E01">
        <w:rPr>
          <w:b/>
          <w:bCs/>
          <w:sz w:val="22"/>
          <w:szCs w:val="22"/>
        </w:rPr>
        <w:t xml:space="preserve"> </w:t>
      </w:r>
      <w:r w:rsidRPr="00B41E01">
        <w:rPr>
          <w:sz w:val="22"/>
          <w:szCs w:val="22"/>
        </w:rPr>
        <w:t xml:space="preserve">celor  care au frecventat cursurile de formare continuă şi care au acumulat până la 60 de credite profesionale transferabile li se vor elibera  </w:t>
      </w:r>
      <w:r w:rsidRPr="00B41E01">
        <w:rPr>
          <w:b/>
          <w:bCs/>
          <w:i/>
          <w:iCs/>
          <w:sz w:val="22"/>
          <w:szCs w:val="22"/>
        </w:rPr>
        <w:t>atestate de formare continuă a personalului didactic.</w:t>
      </w:r>
    </w:p>
    <w:p w:rsidR="00D04BD2" w:rsidRPr="00B41E01" w:rsidRDefault="00D04BD2" w:rsidP="00B41E01">
      <w:pPr>
        <w:ind w:left="-567" w:firstLine="708"/>
        <w:jc w:val="both"/>
        <w:rPr>
          <w:sz w:val="22"/>
          <w:szCs w:val="22"/>
        </w:rPr>
      </w:pPr>
      <w:r w:rsidRPr="00B41E01">
        <w:rPr>
          <w:sz w:val="22"/>
          <w:szCs w:val="22"/>
        </w:rPr>
        <w:t>Acesta este motivul pentru care venim în întâmpinarea Dumneavoastră, cu rugămintea de a disemina, la nivelul institu</w:t>
      </w:r>
      <w:r w:rsidRPr="00B41E01">
        <w:rPr>
          <w:rFonts w:ascii="Tahoma" w:hAnsi="Tahoma" w:cs="Tahoma"/>
          <w:sz w:val="22"/>
          <w:szCs w:val="22"/>
        </w:rPr>
        <w:t>ț</w:t>
      </w:r>
      <w:r w:rsidRPr="00B41E01">
        <w:rPr>
          <w:sz w:val="22"/>
          <w:szCs w:val="22"/>
        </w:rPr>
        <w:t>iei pe care o reprezenta</w:t>
      </w:r>
      <w:r w:rsidRPr="00B41E01">
        <w:rPr>
          <w:rFonts w:ascii="Tahoma" w:hAnsi="Tahoma" w:cs="Tahoma"/>
          <w:sz w:val="22"/>
          <w:szCs w:val="22"/>
        </w:rPr>
        <w:t>ț</w:t>
      </w:r>
      <w:r w:rsidRPr="00B41E01">
        <w:rPr>
          <w:sz w:val="22"/>
          <w:szCs w:val="22"/>
        </w:rPr>
        <w:t>i, informa</w:t>
      </w:r>
      <w:r w:rsidRPr="00B41E01">
        <w:rPr>
          <w:rFonts w:ascii="Tahoma" w:hAnsi="Tahoma" w:cs="Tahoma"/>
          <w:sz w:val="22"/>
          <w:szCs w:val="22"/>
        </w:rPr>
        <w:t>ț</w:t>
      </w:r>
      <w:r w:rsidRPr="00B41E01">
        <w:rPr>
          <w:sz w:val="22"/>
          <w:szCs w:val="22"/>
        </w:rPr>
        <w:t>ii despre oportunită</w:t>
      </w:r>
      <w:r w:rsidRPr="00B41E01">
        <w:rPr>
          <w:rFonts w:ascii="Tahoma" w:hAnsi="Tahoma" w:cs="Tahoma"/>
          <w:sz w:val="22"/>
          <w:szCs w:val="22"/>
        </w:rPr>
        <w:t>ț</w:t>
      </w:r>
      <w:r w:rsidRPr="00B41E01">
        <w:rPr>
          <w:sz w:val="22"/>
          <w:szCs w:val="22"/>
        </w:rPr>
        <w:t>ile oferite cadrelor didactice din învă</w:t>
      </w:r>
      <w:r w:rsidRPr="00B41E01">
        <w:rPr>
          <w:rFonts w:ascii="Tahoma" w:hAnsi="Tahoma" w:cs="Tahoma"/>
          <w:sz w:val="22"/>
          <w:szCs w:val="22"/>
        </w:rPr>
        <w:t>ț</w:t>
      </w:r>
      <w:r w:rsidRPr="00B41E01">
        <w:rPr>
          <w:sz w:val="22"/>
          <w:szCs w:val="22"/>
        </w:rPr>
        <w:t xml:space="preserve">ământul preprimar </w:t>
      </w:r>
      <w:r w:rsidRPr="00B41E01">
        <w:rPr>
          <w:rFonts w:ascii="Tahoma" w:hAnsi="Tahoma" w:cs="Tahoma"/>
          <w:sz w:val="22"/>
          <w:szCs w:val="22"/>
        </w:rPr>
        <w:t>ș</w:t>
      </w:r>
      <w:r w:rsidRPr="00B41E01">
        <w:rPr>
          <w:sz w:val="22"/>
          <w:szCs w:val="22"/>
        </w:rPr>
        <w:t xml:space="preserve">i </w:t>
      </w:r>
      <w:r w:rsidRPr="00B41E01">
        <w:rPr>
          <w:rFonts w:ascii="Tahoma" w:hAnsi="Tahoma" w:cs="Tahoma"/>
          <w:sz w:val="22"/>
          <w:szCs w:val="22"/>
        </w:rPr>
        <w:t>ș</w:t>
      </w:r>
      <w:r w:rsidRPr="00B41E01">
        <w:rPr>
          <w:sz w:val="22"/>
          <w:szCs w:val="22"/>
        </w:rPr>
        <w:t>colar prin participarea la proiectul “Re</w:t>
      </w:r>
      <w:r w:rsidRPr="00B41E01">
        <w:rPr>
          <w:rFonts w:ascii="Tahoma" w:hAnsi="Tahoma" w:cs="Tahoma"/>
          <w:sz w:val="22"/>
          <w:szCs w:val="22"/>
        </w:rPr>
        <w:t>ț</w:t>
      </w:r>
      <w:r w:rsidRPr="00B41E01">
        <w:rPr>
          <w:sz w:val="22"/>
          <w:szCs w:val="22"/>
        </w:rPr>
        <w:t>ea interregională de formare în sistem e-learning a cadrelor didactice din învă</w:t>
      </w:r>
      <w:r w:rsidRPr="00B41E01">
        <w:rPr>
          <w:rFonts w:ascii="Tahoma" w:hAnsi="Tahoma" w:cs="Tahoma"/>
          <w:sz w:val="22"/>
          <w:szCs w:val="22"/>
        </w:rPr>
        <w:t>ț</w:t>
      </w:r>
      <w:r w:rsidRPr="00B41E01">
        <w:rPr>
          <w:sz w:val="22"/>
          <w:szCs w:val="22"/>
        </w:rPr>
        <w:t xml:space="preserve">ământul preuniversitar”. </w:t>
      </w:r>
    </w:p>
    <w:p w:rsidR="00D04BD2" w:rsidRPr="00B41E01" w:rsidRDefault="00D04BD2" w:rsidP="00B41E01">
      <w:pPr>
        <w:ind w:left="-567" w:firstLine="708"/>
        <w:jc w:val="both"/>
        <w:rPr>
          <w:b/>
          <w:bCs/>
          <w:sz w:val="22"/>
          <w:szCs w:val="22"/>
        </w:rPr>
      </w:pPr>
      <w:r w:rsidRPr="00B41E01">
        <w:rPr>
          <w:sz w:val="22"/>
          <w:szCs w:val="22"/>
        </w:rPr>
        <w:t>Următoare sesiune de formare se adresează unui grup extins (</w:t>
      </w:r>
      <w:r w:rsidRPr="00B41E01">
        <w:rPr>
          <w:b/>
          <w:bCs/>
          <w:sz w:val="22"/>
          <w:szCs w:val="22"/>
        </w:rPr>
        <w:t>1200 de participan</w:t>
      </w:r>
      <w:r w:rsidRPr="00B41E01">
        <w:rPr>
          <w:rFonts w:ascii="Tahoma" w:hAnsi="Tahoma" w:cs="Tahoma"/>
          <w:b/>
          <w:bCs/>
          <w:sz w:val="22"/>
          <w:szCs w:val="22"/>
        </w:rPr>
        <w:t>ț</w:t>
      </w:r>
      <w:r w:rsidRPr="00B41E01">
        <w:rPr>
          <w:b/>
          <w:bCs/>
          <w:sz w:val="22"/>
          <w:szCs w:val="22"/>
        </w:rPr>
        <w:t>i</w:t>
      </w:r>
      <w:r w:rsidRPr="00B41E01">
        <w:rPr>
          <w:sz w:val="22"/>
          <w:szCs w:val="22"/>
        </w:rPr>
        <w:t>) se va desfăşura în perioada august 2012-iulie 2013, iar procedura de selec</w:t>
      </w:r>
      <w:r w:rsidRPr="00B41E01">
        <w:rPr>
          <w:rFonts w:ascii="Tahoma" w:hAnsi="Tahoma" w:cs="Tahoma"/>
          <w:sz w:val="22"/>
          <w:szCs w:val="22"/>
        </w:rPr>
        <w:t>ț</w:t>
      </w:r>
      <w:r w:rsidRPr="00B41E01">
        <w:rPr>
          <w:sz w:val="22"/>
          <w:szCs w:val="22"/>
        </w:rPr>
        <w:t>ie va începe în luna mai. Persoanele interesate pot găsi toate informa</w:t>
      </w:r>
      <w:r w:rsidRPr="00B41E01">
        <w:rPr>
          <w:rFonts w:ascii="Tahoma" w:hAnsi="Tahoma" w:cs="Tahoma"/>
          <w:sz w:val="22"/>
          <w:szCs w:val="22"/>
        </w:rPr>
        <w:t>ț</w:t>
      </w:r>
      <w:r w:rsidRPr="00B41E01">
        <w:rPr>
          <w:sz w:val="22"/>
          <w:szCs w:val="22"/>
        </w:rPr>
        <w:t xml:space="preserve">iile necesare accesând pagina </w:t>
      </w:r>
      <w:hyperlink r:id="rId7">
        <w:r w:rsidRPr="00B41E01">
          <w:rPr>
            <w:b/>
            <w:bCs/>
            <w:color w:val="0000FF"/>
            <w:sz w:val="22"/>
            <w:szCs w:val="22"/>
            <w:u w:val="single"/>
          </w:rPr>
          <w:t>www.rifse.uaic.ro</w:t>
        </w:r>
      </w:hyperlink>
      <w:r w:rsidRPr="00B41E01">
        <w:rPr>
          <w:b/>
          <w:bCs/>
          <w:sz w:val="22"/>
          <w:szCs w:val="22"/>
        </w:rPr>
        <w:t xml:space="preserve"> </w:t>
      </w:r>
    </w:p>
    <w:p w:rsidR="00D04BD2" w:rsidRPr="00B41E01" w:rsidRDefault="00D04BD2" w:rsidP="00B41E01">
      <w:pPr>
        <w:jc w:val="both"/>
        <w:rPr>
          <w:b/>
          <w:bCs/>
          <w:sz w:val="22"/>
          <w:szCs w:val="22"/>
        </w:rPr>
      </w:pPr>
    </w:p>
    <w:p w:rsidR="00D04BD2" w:rsidRPr="00B41E01" w:rsidRDefault="00D04BD2" w:rsidP="00B41E01">
      <w:pPr>
        <w:jc w:val="both"/>
        <w:rPr>
          <w:sz w:val="22"/>
          <w:szCs w:val="22"/>
        </w:rPr>
      </w:pPr>
      <w:r w:rsidRPr="00B41E01">
        <w:rPr>
          <w:sz w:val="22"/>
          <w:szCs w:val="22"/>
        </w:rPr>
        <w:t xml:space="preserve">Cu cele mai bune gănduri </w:t>
      </w:r>
      <w:r w:rsidRPr="00B41E01">
        <w:rPr>
          <w:rFonts w:ascii="Tahoma" w:hAnsi="Tahoma" w:cs="Tahoma"/>
          <w:sz w:val="22"/>
          <w:szCs w:val="22"/>
        </w:rPr>
        <w:t>ș</w:t>
      </w:r>
      <w:r w:rsidRPr="00B41E01">
        <w:rPr>
          <w:sz w:val="22"/>
          <w:szCs w:val="22"/>
        </w:rPr>
        <w:t>i multumiri pentru colaborare,</w:t>
      </w:r>
    </w:p>
    <w:p w:rsidR="00D04BD2" w:rsidRPr="00B41E01" w:rsidRDefault="00D04BD2" w:rsidP="00B41E01">
      <w:pPr>
        <w:spacing w:after="0"/>
        <w:ind w:left="-567"/>
        <w:jc w:val="both"/>
        <w:rPr>
          <w:b/>
          <w:bCs/>
          <w:sz w:val="22"/>
          <w:szCs w:val="22"/>
        </w:rPr>
      </w:pPr>
      <w:r w:rsidRPr="00B41E01">
        <w:rPr>
          <w:sz w:val="22"/>
          <w:szCs w:val="22"/>
        </w:rPr>
        <w:tab/>
      </w:r>
      <w:r w:rsidRPr="00B41E01">
        <w:rPr>
          <w:b/>
          <w:bCs/>
          <w:sz w:val="22"/>
          <w:szCs w:val="22"/>
        </w:rPr>
        <w:t>Prof. univ.dr. Teodor Cozma</w:t>
      </w:r>
    </w:p>
    <w:p w:rsidR="00D04BD2" w:rsidRPr="00B41E01" w:rsidRDefault="00D04BD2" w:rsidP="00B41E01">
      <w:pPr>
        <w:spacing w:after="0"/>
        <w:ind w:left="-567"/>
        <w:jc w:val="both"/>
        <w:rPr>
          <w:b/>
          <w:bCs/>
          <w:sz w:val="22"/>
          <w:szCs w:val="22"/>
        </w:rPr>
      </w:pPr>
      <w:r w:rsidRPr="00B41E01">
        <w:rPr>
          <w:b/>
          <w:bCs/>
          <w:sz w:val="22"/>
          <w:szCs w:val="22"/>
        </w:rPr>
        <w:tab/>
        <w:t xml:space="preserve">Manager de proiect </w:t>
      </w:r>
    </w:p>
    <w:p w:rsidR="00D04BD2" w:rsidRPr="00232E60" w:rsidRDefault="00D04BD2" w:rsidP="0088413E">
      <w:pPr>
        <w:spacing w:after="240" w:line="360" w:lineRule="auto"/>
        <w:ind w:left="-567" w:firstLine="567"/>
        <w:jc w:val="both"/>
        <w:rPr>
          <w:sz w:val="24"/>
          <w:szCs w:val="24"/>
        </w:rPr>
      </w:pPr>
    </w:p>
    <w:sectPr w:rsidR="00D04BD2" w:rsidRPr="00232E60" w:rsidSect="00B41E01">
      <w:headerReference w:type="default" r:id="rId8"/>
      <w:footerReference w:type="default" r:id="rId9"/>
      <w:pgSz w:w="11907" w:h="16840" w:code="9"/>
      <w:pgMar w:top="709" w:right="708" w:bottom="1417" w:left="1440" w:header="708" w:footer="708" w:gutter="0"/>
      <w:cols w:space="708"/>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BD2" w:rsidRDefault="00D04BD2">
      <w:r>
        <w:separator/>
      </w:r>
    </w:p>
  </w:endnote>
  <w:endnote w:type="continuationSeparator" w:id="0">
    <w:p w:rsidR="00D04BD2" w:rsidRDefault="00D04BD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BD2" w:rsidRDefault="00D04BD2" w:rsidP="0021649B">
    <w:pPr>
      <w:pStyle w:val="Footer"/>
      <w:ind w:left="-709" w:right="-447"/>
      <w:jc w:val="left"/>
    </w:pPr>
    <w:r w:rsidRPr="003552C4">
      <w:rPr>
        <w:rFonts w:ascii="Book Antiqua" w:hAnsi="Book Antiqua" w:cs="Book Antiqua"/>
        <w:noProof/>
        <w:sz w:val="18"/>
        <w:szCs w:val="18"/>
        <w:lang w:val="hu-HU"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9" type="#_x0000_t75" alt="logo-footer" style="width:362.25pt;height:36pt;visibility:visible">
          <v:imagedata r:id="rId1" o:title=""/>
        </v:shape>
      </w:pict>
    </w:r>
    <w:r w:rsidRPr="003552C4">
      <w:rPr>
        <w:noProof/>
        <w:lang w:val="hu-HU" w:eastAsia="hu-HU"/>
      </w:rPr>
      <w:pict>
        <v:shape id="Picture 4" o:spid="_x0000_i1030" type="#_x0000_t75" alt="CD-carcasa" style="width:132.75pt;height:57.75pt;visibility:visible">
          <v:imagedata r:id="rId2" o:title=""/>
        </v:shape>
      </w:pict>
    </w:r>
  </w:p>
  <w:p w:rsidR="00D04BD2" w:rsidRDefault="00D04B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BD2" w:rsidRDefault="00D04BD2">
      <w:r>
        <w:separator/>
      </w:r>
    </w:p>
  </w:footnote>
  <w:footnote w:type="continuationSeparator" w:id="0">
    <w:p w:rsidR="00D04BD2" w:rsidRDefault="00D04B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BD2" w:rsidRDefault="00D04BD2" w:rsidP="00ED232A">
    <w:pPr>
      <w:ind w:left="-567"/>
      <w:jc w:val="left"/>
    </w:pPr>
    <w:r w:rsidRPr="003552C4">
      <w:rPr>
        <w:noProof/>
        <w:lang w:val="hu-HU"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498pt;height:72.75pt;visibility:visible" filled="t">
          <v:fill opacity="0"/>
          <v:imagedata r:id="rId1" o:title=""/>
        </v:shape>
      </w:pict>
    </w:r>
  </w:p>
  <w:p w:rsidR="00D04BD2" w:rsidRPr="002479CE" w:rsidRDefault="00D04BD2" w:rsidP="00ED232A">
    <w:pPr>
      <w:autoSpaceDE w:val="0"/>
      <w:autoSpaceDN w:val="0"/>
      <w:adjustRightInd w:val="0"/>
      <w:spacing w:after="0"/>
      <w:ind w:left="-567" w:right="-708"/>
      <w:jc w:val="left"/>
      <w:rPr>
        <w:rFonts w:ascii="Arial" w:hAnsi="Arial" w:cs="Arial"/>
        <w:b/>
        <w:bCs/>
        <w:color w:val="0000FF"/>
        <w:sz w:val="8"/>
        <w:szCs w:val="8"/>
        <w:lang w:val="it-IT"/>
      </w:rPr>
    </w:pPr>
    <w:r>
      <w:rPr>
        <w:rFonts w:ascii="Arial" w:hAnsi="Arial" w:cs="Arial"/>
        <w:b/>
        <w:bCs/>
        <w:color w:val="0000FF"/>
        <w:sz w:val="14"/>
        <w:szCs w:val="14"/>
        <w:lang w:val="it-IT"/>
      </w:rPr>
      <w:t>I</w:t>
    </w:r>
    <w:r w:rsidRPr="002479CE">
      <w:rPr>
        <w:rFonts w:ascii="Arial" w:hAnsi="Arial" w:cs="Arial"/>
        <w:b/>
        <w:bCs/>
        <w:color w:val="0000FF"/>
        <w:sz w:val="14"/>
        <w:szCs w:val="14"/>
        <w:lang w:val="it-IT"/>
      </w:rPr>
      <w:t>NVESTEŞTE ÎN OAMENI!</w:t>
    </w:r>
    <w:r w:rsidRPr="002479CE">
      <w:rPr>
        <w:rFonts w:ascii="Arial" w:hAnsi="Arial" w:cs="Arial"/>
        <w:b/>
        <w:bCs/>
        <w:color w:val="0000FF"/>
        <w:sz w:val="16"/>
        <w:szCs w:val="16"/>
        <w:lang w:val="it-IT"/>
      </w:rPr>
      <w:tab/>
    </w:r>
    <w:r w:rsidRPr="002479CE">
      <w:rPr>
        <w:rFonts w:ascii="Arial" w:hAnsi="Arial" w:cs="Arial"/>
        <w:b/>
        <w:bCs/>
        <w:color w:val="0000FF"/>
        <w:sz w:val="16"/>
        <w:szCs w:val="16"/>
        <w:lang w:val="it-IT"/>
      </w:rPr>
      <w:tab/>
    </w:r>
    <w:r w:rsidRPr="002479CE">
      <w:rPr>
        <w:rFonts w:ascii="Arial" w:hAnsi="Arial" w:cs="Arial"/>
        <w:b/>
        <w:bCs/>
        <w:color w:val="0000FF"/>
        <w:sz w:val="16"/>
        <w:szCs w:val="16"/>
        <w:lang w:val="it-IT"/>
      </w:rPr>
      <w:tab/>
    </w:r>
    <w:r w:rsidRPr="002479CE">
      <w:rPr>
        <w:rFonts w:ascii="Arial" w:hAnsi="Arial" w:cs="Arial"/>
        <w:b/>
        <w:bCs/>
        <w:color w:val="0000FF"/>
        <w:sz w:val="16"/>
        <w:szCs w:val="16"/>
        <w:lang w:val="it-IT"/>
      </w:rPr>
      <w:tab/>
    </w:r>
    <w:r w:rsidRPr="002479CE">
      <w:rPr>
        <w:rFonts w:ascii="Arial" w:hAnsi="Arial" w:cs="Arial"/>
        <w:b/>
        <w:bCs/>
        <w:color w:val="0000FF"/>
        <w:sz w:val="16"/>
        <w:szCs w:val="16"/>
        <w:lang w:val="it-IT"/>
      </w:rPr>
      <w:tab/>
    </w:r>
    <w:r w:rsidRPr="002479CE">
      <w:rPr>
        <w:rFonts w:ascii="Arial" w:hAnsi="Arial" w:cs="Arial"/>
        <w:b/>
        <w:bCs/>
        <w:color w:val="0000FF"/>
        <w:sz w:val="16"/>
        <w:szCs w:val="16"/>
        <w:lang w:val="it-IT"/>
      </w:rPr>
      <w:tab/>
    </w:r>
    <w:r w:rsidRPr="002479CE">
      <w:rPr>
        <w:rFonts w:ascii="Arial" w:hAnsi="Arial" w:cs="Arial"/>
        <w:b/>
        <w:bCs/>
        <w:color w:val="0000FF"/>
        <w:sz w:val="16"/>
        <w:szCs w:val="16"/>
        <w:lang w:val="it-IT"/>
      </w:rPr>
      <w:tab/>
    </w:r>
  </w:p>
  <w:p w:rsidR="00D04BD2" w:rsidRPr="002479CE" w:rsidRDefault="00D04BD2" w:rsidP="00ED232A">
    <w:pPr>
      <w:autoSpaceDE w:val="0"/>
      <w:autoSpaceDN w:val="0"/>
      <w:adjustRightInd w:val="0"/>
      <w:spacing w:after="0"/>
      <w:ind w:left="-567" w:right="144"/>
      <w:jc w:val="left"/>
      <w:rPr>
        <w:rFonts w:ascii="Arial" w:hAnsi="Arial" w:cs="Arial"/>
        <w:sz w:val="14"/>
        <w:szCs w:val="14"/>
        <w:lang w:val="it-IT"/>
      </w:rPr>
    </w:pPr>
    <w:r w:rsidRPr="002479CE">
      <w:rPr>
        <w:rFonts w:ascii="Arial" w:hAnsi="Arial" w:cs="Arial"/>
        <w:sz w:val="14"/>
        <w:szCs w:val="14"/>
        <w:lang w:val="it-IT"/>
      </w:rPr>
      <w:t xml:space="preserve">Proiect cofinanţat din Fondul Social European </w:t>
    </w:r>
  </w:p>
  <w:p w:rsidR="00D04BD2" w:rsidRPr="00770B12" w:rsidRDefault="00D04BD2" w:rsidP="00ED232A">
    <w:pPr>
      <w:spacing w:after="0"/>
      <w:ind w:left="-567" w:right="-1148"/>
      <w:jc w:val="left"/>
      <w:rPr>
        <w:rFonts w:ascii="Verdana" w:hAnsi="Verdana" w:cs="Verdana"/>
        <w:sz w:val="14"/>
        <w:szCs w:val="14"/>
        <w:lang w:val="pt-BR"/>
      </w:rPr>
    </w:pPr>
    <w:r w:rsidRPr="00770B12">
      <w:rPr>
        <w:rFonts w:ascii="Arial" w:hAnsi="Arial" w:cs="Arial"/>
        <w:sz w:val="14"/>
        <w:szCs w:val="14"/>
        <w:lang w:val="pt-BR"/>
      </w:rPr>
      <w:t xml:space="preserve">Programul Operaţional Sectorial pentru Dezvoltarea Resurselor Umane 2007 – 2013                                                                                                                                                                                                               </w:t>
    </w:r>
  </w:p>
  <w:p w:rsidR="00D04BD2" w:rsidRPr="00770B12" w:rsidRDefault="00D04BD2" w:rsidP="00ED232A">
    <w:pPr>
      <w:spacing w:after="0"/>
      <w:ind w:left="-567"/>
      <w:jc w:val="left"/>
      <w:rPr>
        <w:rStyle w:val="Strong"/>
        <w:rFonts w:ascii="Arial" w:hAnsi="Arial" w:cs="Arial"/>
        <w:sz w:val="14"/>
        <w:szCs w:val="14"/>
        <w:lang w:val="pt-BR"/>
      </w:rPr>
    </w:pPr>
    <w:r w:rsidRPr="00770B12">
      <w:rPr>
        <w:rFonts w:ascii="Arial" w:hAnsi="Arial" w:cs="Arial"/>
        <w:sz w:val="14"/>
        <w:szCs w:val="14"/>
        <w:lang w:val="pt-BR"/>
      </w:rPr>
      <w:t xml:space="preserve">Axa prioritară 1„Educaţia </w:t>
    </w:r>
    <w:r w:rsidRPr="002479CE">
      <w:rPr>
        <w:rFonts w:ascii="Arial" w:hAnsi="Arial" w:cs="Arial"/>
        <w:sz w:val="14"/>
        <w:szCs w:val="14"/>
      </w:rPr>
      <w:t>ş</w:t>
    </w:r>
    <w:r w:rsidRPr="00770B12">
      <w:rPr>
        <w:rFonts w:ascii="Arial" w:hAnsi="Arial" w:cs="Arial"/>
        <w:sz w:val="14"/>
        <w:szCs w:val="14"/>
        <w:lang w:val="pt-BR"/>
      </w:rPr>
      <w:t>i formarea profesională în sprijinul creşterii</w:t>
    </w:r>
    <w:r w:rsidRPr="00770B12">
      <w:rPr>
        <w:rStyle w:val="Strong"/>
        <w:rFonts w:ascii="Arial" w:hAnsi="Arial" w:cs="Arial"/>
        <w:sz w:val="14"/>
        <w:szCs w:val="14"/>
        <w:lang w:val="pt-BR"/>
      </w:rPr>
      <w:t xml:space="preserve"> economice şi dezvoltării societăţii bazate pe cunoaştere”                                                                                    </w:t>
    </w:r>
  </w:p>
  <w:p w:rsidR="00D04BD2" w:rsidRPr="002479CE" w:rsidRDefault="00D04BD2" w:rsidP="00ED232A">
    <w:pPr>
      <w:spacing w:after="0"/>
      <w:ind w:left="-567" w:right="144"/>
      <w:jc w:val="left"/>
      <w:rPr>
        <w:rFonts w:ascii="Arial" w:hAnsi="Arial" w:cs="Arial"/>
        <w:sz w:val="14"/>
        <w:szCs w:val="14"/>
        <w:lang w:val="it-IT"/>
      </w:rPr>
    </w:pPr>
    <w:r w:rsidRPr="002479CE">
      <w:rPr>
        <w:rFonts w:ascii="Arial" w:hAnsi="Arial" w:cs="Arial"/>
        <w:sz w:val="14"/>
        <w:szCs w:val="14"/>
        <w:lang w:val="it-IT"/>
      </w:rPr>
      <w:t>Domeniul</w:t>
    </w:r>
    <w:r>
      <w:rPr>
        <w:rFonts w:ascii="Arial" w:hAnsi="Arial" w:cs="Arial"/>
        <w:sz w:val="14"/>
        <w:szCs w:val="14"/>
        <w:lang w:val="it-IT"/>
      </w:rPr>
      <w:t xml:space="preserve"> major de intervenţie 1.3  </w:t>
    </w:r>
    <w:r w:rsidRPr="002479CE">
      <w:rPr>
        <w:rFonts w:ascii="Arial" w:hAnsi="Arial" w:cs="Arial"/>
        <w:sz w:val="14"/>
        <w:szCs w:val="14"/>
        <w:lang w:val="it-IT"/>
      </w:rPr>
      <w:t>"</w:t>
    </w:r>
    <w:r>
      <w:rPr>
        <w:rFonts w:ascii="Arial" w:hAnsi="Arial" w:cs="Arial"/>
        <w:sz w:val="14"/>
        <w:szCs w:val="14"/>
      </w:rPr>
      <w:t>D</w:t>
    </w:r>
    <w:r>
      <w:rPr>
        <w:rFonts w:ascii="Arial" w:hAnsi="Arial" w:cs="Arial"/>
        <w:sz w:val="14"/>
        <w:szCs w:val="14"/>
        <w:lang w:val="it-IT"/>
      </w:rPr>
      <w:t>ezvoltarea resurselor umane din educa</w:t>
    </w:r>
    <w:r>
      <w:rPr>
        <w:rFonts w:ascii="Tahoma" w:hAnsi="Tahoma" w:cs="Tahoma"/>
        <w:sz w:val="14"/>
        <w:szCs w:val="14"/>
        <w:lang w:val="it-IT"/>
      </w:rPr>
      <w:t>ț</w:t>
    </w:r>
    <w:r>
      <w:rPr>
        <w:rFonts w:ascii="Arial" w:hAnsi="Arial" w:cs="Arial"/>
        <w:sz w:val="14"/>
        <w:szCs w:val="14"/>
        <w:lang w:val="it-IT"/>
      </w:rPr>
      <w:t xml:space="preserve">ie </w:t>
    </w:r>
    <w:r>
      <w:rPr>
        <w:rFonts w:ascii="Tahoma" w:hAnsi="Tahoma" w:cs="Tahoma"/>
        <w:sz w:val="14"/>
        <w:szCs w:val="14"/>
        <w:lang w:val="it-IT"/>
      </w:rPr>
      <w:t>ș</w:t>
    </w:r>
    <w:r>
      <w:rPr>
        <w:rFonts w:ascii="Arial" w:hAnsi="Arial" w:cs="Arial"/>
        <w:sz w:val="14"/>
        <w:szCs w:val="14"/>
        <w:lang w:val="it-IT"/>
      </w:rPr>
      <w:t>i formare</w:t>
    </w:r>
    <w:r w:rsidRPr="002479CE">
      <w:rPr>
        <w:rFonts w:ascii="Arial" w:hAnsi="Arial" w:cs="Arial"/>
        <w:sz w:val="14"/>
        <w:szCs w:val="14"/>
        <w:lang w:val="it-IT"/>
      </w:rPr>
      <w:t>"</w:t>
    </w:r>
  </w:p>
  <w:p w:rsidR="00D04BD2" w:rsidRPr="002479CE" w:rsidRDefault="00D04BD2" w:rsidP="00ED232A">
    <w:pPr>
      <w:spacing w:after="0"/>
      <w:ind w:left="-567" w:right="144"/>
      <w:jc w:val="left"/>
      <w:rPr>
        <w:rFonts w:ascii="Arial" w:hAnsi="Arial" w:cs="Arial"/>
        <w:b/>
        <w:bCs/>
        <w:sz w:val="14"/>
        <w:szCs w:val="14"/>
      </w:rPr>
    </w:pPr>
    <w:r w:rsidRPr="002479CE">
      <w:rPr>
        <w:rFonts w:ascii="Arial" w:hAnsi="Arial" w:cs="Arial"/>
        <w:sz w:val="14"/>
        <w:szCs w:val="14"/>
        <w:lang w:val="it-IT"/>
      </w:rPr>
      <w:t xml:space="preserve">Titlu proiect: </w:t>
    </w:r>
    <w:r w:rsidRPr="002479CE">
      <w:rPr>
        <w:rFonts w:ascii="Arial" w:hAnsi="Arial" w:cs="Arial"/>
        <w:b/>
        <w:bCs/>
        <w:sz w:val="14"/>
        <w:szCs w:val="14"/>
        <w:lang w:val="it-IT"/>
      </w:rPr>
      <w:t xml:space="preserve">Reţea interregională de formare </w:t>
    </w:r>
    <w:r w:rsidRPr="002479CE">
      <w:rPr>
        <w:rFonts w:ascii="Arial" w:hAnsi="Arial" w:cs="Arial"/>
        <w:b/>
        <w:bCs/>
        <w:sz w:val="14"/>
        <w:szCs w:val="14"/>
      </w:rPr>
      <w:t>î</w:t>
    </w:r>
    <w:r w:rsidRPr="002479CE">
      <w:rPr>
        <w:rFonts w:ascii="Arial" w:hAnsi="Arial" w:cs="Arial"/>
        <w:b/>
        <w:bCs/>
        <w:sz w:val="14"/>
        <w:szCs w:val="14"/>
        <w:lang w:val="it-IT"/>
      </w:rPr>
      <w:t>n sistem e-learning a cadrelor didactice din învăţământul preuniversitar</w:t>
    </w:r>
  </w:p>
  <w:p w:rsidR="00D04BD2" w:rsidRPr="002479CE" w:rsidRDefault="00D04BD2" w:rsidP="00ED232A">
    <w:pPr>
      <w:spacing w:after="0"/>
      <w:ind w:left="-567" w:right="-928"/>
      <w:jc w:val="left"/>
      <w:rPr>
        <w:rFonts w:ascii="Arial" w:hAnsi="Arial" w:cs="Arial"/>
        <w:sz w:val="14"/>
        <w:szCs w:val="14"/>
      </w:rPr>
    </w:pPr>
    <w:r w:rsidRPr="002479CE">
      <w:rPr>
        <w:rFonts w:ascii="Arial" w:hAnsi="Arial" w:cs="Arial"/>
        <w:sz w:val="14"/>
        <w:szCs w:val="14"/>
        <w:lang w:val="it-IT"/>
      </w:rPr>
      <w:t>Beneficiar: Universitatea Alexandru Ioan Cuza Iaşi</w:t>
    </w:r>
  </w:p>
  <w:p w:rsidR="00D04BD2" w:rsidRPr="001603DC" w:rsidRDefault="00D04BD2" w:rsidP="00ED232A">
    <w:pPr>
      <w:spacing w:after="0"/>
      <w:ind w:left="-567" w:right="-928"/>
      <w:jc w:val="left"/>
      <w:rPr>
        <w:rFonts w:ascii="Arial" w:hAnsi="Arial" w:cs="Arial"/>
        <w:sz w:val="16"/>
        <w:szCs w:val="16"/>
      </w:rPr>
    </w:pPr>
    <w:r w:rsidRPr="00770B12">
      <w:rPr>
        <w:rFonts w:ascii="Arial" w:hAnsi="Arial" w:cs="Arial"/>
        <w:sz w:val="14"/>
        <w:szCs w:val="14"/>
      </w:rPr>
      <w:t xml:space="preserve">Cod Contract: </w:t>
    </w:r>
    <w:r w:rsidRPr="00770B12">
      <w:rPr>
        <w:rFonts w:ascii="Arial" w:hAnsi="Arial" w:cs="Arial"/>
        <w:b/>
        <w:bCs/>
        <w:sz w:val="14"/>
        <w:szCs w:val="14"/>
      </w:rPr>
      <w:t>POSDRU/87/1.3/S/51391</w:t>
    </w:r>
  </w:p>
  <w:p w:rsidR="00D04BD2" w:rsidRDefault="00D04B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B4F00"/>
    <w:multiLevelType w:val="hybridMultilevel"/>
    <w:tmpl w:val="15DA8F16"/>
    <w:lvl w:ilvl="0" w:tplc="C4CE9E80">
      <w:start w:val="1"/>
      <w:numFmt w:val="bullet"/>
      <w:lvlText w:val="•"/>
      <w:lvlJc w:val="left"/>
      <w:pPr>
        <w:tabs>
          <w:tab w:val="num" w:pos="720"/>
        </w:tabs>
        <w:ind w:left="720" w:hanging="360"/>
      </w:pPr>
      <w:rPr>
        <w:rFonts w:ascii="Arial" w:hAnsi="Arial" w:cs="Arial" w:hint="default"/>
      </w:rPr>
    </w:lvl>
    <w:lvl w:ilvl="1" w:tplc="02D2A1BA">
      <w:start w:val="1"/>
      <w:numFmt w:val="bullet"/>
      <w:lvlText w:val="•"/>
      <w:lvlJc w:val="left"/>
      <w:pPr>
        <w:tabs>
          <w:tab w:val="num" w:pos="1440"/>
        </w:tabs>
        <w:ind w:left="1440" w:hanging="360"/>
      </w:pPr>
      <w:rPr>
        <w:rFonts w:ascii="Arial" w:hAnsi="Arial" w:cs="Arial" w:hint="default"/>
      </w:rPr>
    </w:lvl>
    <w:lvl w:ilvl="2" w:tplc="EDA0CE7C">
      <w:start w:val="1"/>
      <w:numFmt w:val="bullet"/>
      <w:lvlText w:val="•"/>
      <w:lvlJc w:val="left"/>
      <w:pPr>
        <w:tabs>
          <w:tab w:val="num" w:pos="2160"/>
        </w:tabs>
        <w:ind w:left="2160" w:hanging="360"/>
      </w:pPr>
      <w:rPr>
        <w:rFonts w:ascii="Arial" w:hAnsi="Arial" w:cs="Arial" w:hint="default"/>
      </w:rPr>
    </w:lvl>
    <w:lvl w:ilvl="3" w:tplc="14068E6C">
      <w:start w:val="1"/>
      <w:numFmt w:val="bullet"/>
      <w:lvlText w:val="•"/>
      <w:lvlJc w:val="left"/>
      <w:pPr>
        <w:tabs>
          <w:tab w:val="num" w:pos="2880"/>
        </w:tabs>
        <w:ind w:left="2880" w:hanging="360"/>
      </w:pPr>
      <w:rPr>
        <w:rFonts w:ascii="Arial" w:hAnsi="Arial" w:cs="Arial" w:hint="default"/>
      </w:rPr>
    </w:lvl>
    <w:lvl w:ilvl="4" w:tplc="7174E6A0">
      <w:start w:val="1"/>
      <w:numFmt w:val="bullet"/>
      <w:lvlText w:val="•"/>
      <w:lvlJc w:val="left"/>
      <w:pPr>
        <w:tabs>
          <w:tab w:val="num" w:pos="3600"/>
        </w:tabs>
        <w:ind w:left="3600" w:hanging="360"/>
      </w:pPr>
      <w:rPr>
        <w:rFonts w:ascii="Arial" w:hAnsi="Arial" w:cs="Arial" w:hint="default"/>
      </w:rPr>
    </w:lvl>
    <w:lvl w:ilvl="5" w:tplc="36942286">
      <w:start w:val="1"/>
      <w:numFmt w:val="bullet"/>
      <w:lvlText w:val="•"/>
      <w:lvlJc w:val="left"/>
      <w:pPr>
        <w:tabs>
          <w:tab w:val="num" w:pos="4320"/>
        </w:tabs>
        <w:ind w:left="4320" w:hanging="360"/>
      </w:pPr>
      <w:rPr>
        <w:rFonts w:ascii="Arial" w:hAnsi="Arial" w:cs="Arial" w:hint="default"/>
      </w:rPr>
    </w:lvl>
    <w:lvl w:ilvl="6" w:tplc="C50CF18C">
      <w:start w:val="1"/>
      <w:numFmt w:val="bullet"/>
      <w:lvlText w:val="•"/>
      <w:lvlJc w:val="left"/>
      <w:pPr>
        <w:tabs>
          <w:tab w:val="num" w:pos="5040"/>
        </w:tabs>
        <w:ind w:left="5040" w:hanging="360"/>
      </w:pPr>
      <w:rPr>
        <w:rFonts w:ascii="Arial" w:hAnsi="Arial" w:cs="Arial" w:hint="default"/>
      </w:rPr>
    </w:lvl>
    <w:lvl w:ilvl="7" w:tplc="4506867E">
      <w:start w:val="1"/>
      <w:numFmt w:val="bullet"/>
      <w:lvlText w:val="•"/>
      <w:lvlJc w:val="left"/>
      <w:pPr>
        <w:tabs>
          <w:tab w:val="num" w:pos="5760"/>
        </w:tabs>
        <w:ind w:left="5760" w:hanging="360"/>
      </w:pPr>
      <w:rPr>
        <w:rFonts w:ascii="Arial" w:hAnsi="Arial" w:cs="Arial" w:hint="default"/>
      </w:rPr>
    </w:lvl>
    <w:lvl w:ilvl="8" w:tplc="1098E3AC">
      <w:start w:val="1"/>
      <w:numFmt w:val="bullet"/>
      <w:lvlText w:val="•"/>
      <w:lvlJc w:val="left"/>
      <w:pPr>
        <w:tabs>
          <w:tab w:val="num" w:pos="6480"/>
        </w:tabs>
        <w:ind w:left="6480" w:hanging="360"/>
      </w:pPr>
      <w:rPr>
        <w:rFonts w:ascii="Arial" w:hAnsi="Arial" w:cs="Arial" w:hint="default"/>
      </w:rPr>
    </w:lvl>
  </w:abstractNum>
  <w:abstractNum w:abstractNumId="1">
    <w:nsid w:val="21ED44AE"/>
    <w:multiLevelType w:val="hybridMultilevel"/>
    <w:tmpl w:val="0CF098BA"/>
    <w:lvl w:ilvl="0" w:tplc="95C095C6">
      <w:start w:val="1"/>
      <w:numFmt w:val="bullet"/>
      <w:lvlText w:val=""/>
      <w:lvlJc w:val="left"/>
      <w:pPr>
        <w:ind w:left="1440" w:hanging="360"/>
      </w:pPr>
      <w:rPr>
        <w:rFonts w:ascii="Wingdings" w:hAnsi="Wingdings" w:cs="Wingdings" w:hint="default"/>
        <w:color w:val="auto"/>
        <w:sz w:val="18"/>
        <w:szCs w:val="18"/>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cs="Wingdings" w:hint="default"/>
      </w:rPr>
    </w:lvl>
    <w:lvl w:ilvl="3" w:tplc="04180001">
      <w:start w:val="1"/>
      <w:numFmt w:val="bullet"/>
      <w:lvlText w:val=""/>
      <w:lvlJc w:val="left"/>
      <w:pPr>
        <w:ind w:left="3600" w:hanging="360"/>
      </w:pPr>
      <w:rPr>
        <w:rFonts w:ascii="Symbol" w:hAnsi="Symbol" w:cs="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cs="Wingdings" w:hint="default"/>
      </w:rPr>
    </w:lvl>
    <w:lvl w:ilvl="6" w:tplc="04180001">
      <w:start w:val="1"/>
      <w:numFmt w:val="bullet"/>
      <w:lvlText w:val=""/>
      <w:lvlJc w:val="left"/>
      <w:pPr>
        <w:ind w:left="5760" w:hanging="360"/>
      </w:pPr>
      <w:rPr>
        <w:rFonts w:ascii="Symbol" w:hAnsi="Symbol" w:cs="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cs="Wingdings" w:hint="default"/>
      </w:rPr>
    </w:lvl>
  </w:abstractNum>
  <w:abstractNum w:abstractNumId="2">
    <w:nsid w:val="2E675DE0"/>
    <w:multiLevelType w:val="hybridMultilevel"/>
    <w:tmpl w:val="CF580D7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4AD511DD"/>
    <w:multiLevelType w:val="hybridMultilevel"/>
    <w:tmpl w:val="027EF9BE"/>
    <w:lvl w:ilvl="0" w:tplc="A73E97BA">
      <w:start w:val="1"/>
      <w:numFmt w:val="bullet"/>
      <w:lvlText w:val="•"/>
      <w:lvlJc w:val="left"/>
      <w:pPr>
        <w:tabs>
          <w:tab w:val="num" w:pos="720"/>
        </w:tabs>
        <w:ind w:left="720" w:hanging="360"/>
      </w:pPr>
      <w:rPr>
        <w:rFonts w:ascii="Arial" w:hAnsi="Arial" w:cs="Arial" w:hint="default"/>
      </w:rPr>
    </w:lvl>
    <w:lvl w:ilvl="1" w:tplc="3B38236E">
      <w:start w:val="1"/>
      <w:numFmt w:val="bullet"/>
      <w:lvlText w:val="•"/>
      <w:lvlJc w:val="left"/>
      <w:pPr>
        <w:tabs>
          <w:tab w:val="num" w:pos="1440"/>
        </w:tabs>
        <w:ind w:left="1440" w:hanging="360"/>
      </w:pPr>
      <w:rPr>
        <w:rFonts w:ascii="Arial" w:hAnsi="Arial" w:cs="Arial" w:hint="default"/>
      </w:rPr>
    </w:lvl>
    <w:lvl w:ilvl="2" w:tplc="78DC2D5C">
      <w:start w:val="1"/>
      <w:numFmt w:val="bullet"/>
      <w:lvlText w:val="•"/>
      <w:lvlJc w:val="left"/>
      <w:pPr>
        <w:tabs>
          <w:tab w:val="num" w:pos="2160"/>
        </w:tabs>
        <w:ind w:left="2160" w:hanging="360"/>
      </w:pPr>
      <w:rPr>
        <w:rFonts w:ascii="Arial" w:hAnsi="Arial" w:cs="Arial" w:hint="default"/>
      </w:rPr>
    </w:lvl>
    <w:lvl w:ilvl="3" w:tplc="8E46A2CC">
      <w:start w:val="1"/>
      <w:numFmt w:val="bullet"/>
      <w:lvlText w:val="•"/>
      <w:lvlJc w:val="left"/>
      <w:pPr>
        <w:tabs>
          <w:tab w:val="num" w:pos="2880"/>
        </w:tabs>
        <w:ind w:left="2880" w:hanging="360"/>
      </w:pPr>
      <w:rPr>
        <w:rFonts w:ascii="Arial" w:hAnsi="Arial" w:cs="Arial" w:hint="default"/>
      </w:rPr>
    </w:lvl>
    <w:lvl w:ilvl="4" w:tplc="E5DE018C">
      <w:start w:val="1"/>
      <w:numFmt w:val="bullet"/>
      <w:lvlText w:val="•"/>
      <w:lvlJc w:val="left"/>
      <w:pPr>
        <w:tabs>
          <w:tab w:val="num" w:pos="3600"/>
        </w:tabs>
        <w:ind w:left="3600" w:hanging="360"/>
      </w:pPr>
      <w:rPr>
        <w:rFonts w:ascii="Arial" w:hAnsi="Arial" w:cs="Arial" w:hint="default"/>
      </w:rPr>
    </w:lvl>
    <w:lvl w:ilvl="5" w:tplc="AF968E7A">
      <w:start w:val="1"/>
      <w:numFmt w:val="bullet"/>
      <w:lvlText w:val="•"/>
      <w:lvlJc w:val="left"/>
      <w:pPr>
        <w:tabs>
          <w:tab w:val="num" w:pos="4320"/>
        </w:tabs>
        <w:ind w:left="4320" w:hanging="360"/>
      </w:pPr>
      <w:rPr>
        <w:rFonts w:ascii="Arial" w:hAnsi="Arial" w:cs="Arial" w:hint="default"/>
      </w:rPr>
    </w:lvl>
    <w:lvl w:ilvl="6" w:tplc="4D88D064">
      <w:start w:val="1"/>
      <w:numFmt w:val="bullet"/>
      <w:lvlText w:val="•"/>
      <w:lvlJc w:val="left"/>
      <w:pPr>
        <w:tabs>
          <w:tab w:val="num" w:pos="5040"/>
        </w:tabs>
        <w:ind w:left="5040" w:hanging="360"/>
      </w:pPr>
      <w:rPr>
        <w:rFonts w:ascii="Arial" w:hAnsi="Arial" w:cs="Arial" w:hint="default"/>
      </w:rPr>
    </w:lvl>
    <w:lvl w:ilvl="7" w:tplc="243EA3E0">
      <w:start w:val="1"/>
      <w:numFmt w:val="bullet"/>
      <w:lvlText w:val="•"/>
      <w:lvlJc w:val="left"/>
      <w:pPr>
        <w:tabs>
          <w:tab w:val="num" w:pos="5760"/>
        </w:tabs>
        <w:ind w:left="5760" w:hanging="360"/>
      </w:pPr>
      <w:rPr>
        <w:rFonts w:ascii="Arial" w:hAnsi="Arial" w:cs="Arial" w:hint="default"/>
      </w:rPr>
    </w:lvl>
    <w:lvl w:ilvl="8" w:tplc="32E83AAC">
      <w:start w:val="1"/>
      <w:numFmt w:val="bullet"/>
      <w:lvlText w:val="•"/>
      <w:lvlJc w:val="left"/>
      <w:pPr>
        <w:tabs>
          <w:tab w:val="num" w:pos="6480"/>
        </w:tabs>
        <w:ind w:left="6480" w:hanging="360"/>
      </w:pPr>
      <w:rPr>
        <w:rFonts w:ascii="Arial" w:hAnsi="Arial" w:cs="Arial" w:hint="default"/>
      </w:rPr>
    </w:lvl>
  </w:abstractNum>
  <w:abstractNum w:abstractNumId="4">
    <w:nsid w:val="57C85F18"/>
    <w:multiLevelType w:val="hybridMultilevel"/>
    <w:tmpl w:val="D2909F5C"/>
    <w:lvl w:ilvl="0" w:tplc="1A1C2272">
      <w:start w:val="1"/>
      <w:numFmt w:val="bullet"/>
      <w:lvlText w:val="•"/>
      <w:lvlJc w:val="left"/>
      <w:pPr>
        <w:tabs>
          <w:tab w:val="num" w:pos="720"/>
        </w:tabs>
        <w:ind w:left="720" w:hanging="360"/>
      </w:pPr>
      <w:rPr>
        <w:rFonts w:ascii="Arial" w:hAnsi="Arial" w:cs="Arial" w:hint="default"/>
      </w:rPr>
    </w:lvl>
    <w:lvl w:ilvl="1" w:tplc="FA56781C">
      <w:start w:val="1"/>
      <w:numFmt w:val="bullet"/>
      <w:lvlText w:val="•"/>
      <w:lvlJc w:val="left"/>
      <w:pPr>
        <w:tabs>
          <w:tab w:val="num" w:pos="1440"/>
        </w:tabs>
        <w:ind w:left="1440" w:hanging="360"/>
      </w:pPr>
      <w:rPr>
        <w:rFonts w:ascii="Arial" w:hAnsi="Arial" w:cs="Arial" w:hint="default"/>
      </w:rPr>
    </w:lvl>
    <w:lvl w:ilvl="2" w:tplc="6528313A">
      <w:start w:val="1"/>
      <w:numFmt w:val="bullet"/>
      <w:lvlText w:val="•"/>
      <w:lvlJc w:val="left"/>
      <w:pPr>
        <w:tabs>
          <w:tab w:val="num" w:pos="2160"/>
        </w:tabs>
        <w:ind w:left="2160" w:hanging="360"/>
      </w:pPr>
      <w:rPr>
        <w:rFonts w:ascii="Arial" w:hAnsi="Arial" w:cs="Arial" w:hint="default"/>
      </w:rPr>
    </w:lvl>
    <w:lvl w:ilvl="3" w:tplc="E4DE94B0">
      <w:start w:val="1"/>
      <w:numFmt w:val="bullet"/>
      <w:lvlText w:val="•"/>
      <w:lvlJc w:val="left"/>
      <w:pPr>
        <w:tabs>
          <w:tab w:val="num" w:pos="2880"/>
        </w:tabs>
        <w:ind w:left="2880" w:hanging="360"/>
      </w:pPr>
      <w:rPr>
        <w:rFonts w:ascii="Arial" w:hAnsi="Arial" w:cs="Arial" w:hint="default"/>
      </w:rPr>
    </w:lvl>
    <w:lvl w:ilvl="4" w:tplc="B314A5D4">
      <w:start w:val="1"/>
      <w:numFmt w:val="bullet"/>
      <w:lvlText w:val="•"/>
      <w:lvlJc w:val="left"/>
      <w:pPr>
        <w:tabs>
          <w:tab w:val="num" w:pos="3600"/>
        </w:tabs>
        <w:ind w:left="3600" w:hanging="360"/>
      </w:pPr>
      <w:rPr>
        <w:rFonts w:ascii="Arial" w:hAnsi="Arial" w:cs="Arial" w:hint="default"/>
      </w:rPr>
    </w:lvl>
    <w:lvl w:ilvl="5" w:tplc="3E56F9AA">
      <w:start w:val="1"/>
      <w:numFmt w:val="bullet"/>
      <w:lvlText w:val="•"/>
      <w:lvlJc w:val="left"/>
      <w:pPr>
        <w:tabs>
          <w:tab w:val="num" w:pos="4320"/>
        </w:tabs>
        <w:ind w:left="4320" w:hanging="360"/>
      </w:pPr>
      <w:rPr>
        <w:rFonts w:ascii="Arial" w:hAnsi="Arial" w:cs="Arial" w:hint="default"/>
      </w:rPr>
    </w:lvl>
    <w:lvl w:ilvl="6" w:tplc="BAEEDC6E">
      <w:start w:val="1"/>
      <w:numFmt w:val="bullet"/>
      <w:lvlText w:val="•"/>
      <w:lvlJc w:val="left"/>
      <w:pPr>
        <w:tabs>
          <w:tab w:val="num" w:pos="5040"/>
        </w:tabs>
        <w:ind w:left="5040" w:hanging="360"/>
      </w:pPr>
      <w:rPr>
        <w:rFonts w:ascii="Arial" w:hAnsi="Arial" w:cs="Arial" w:hint="default"/>
      </w:rPr>
    </w:lvl>
    <w:lvl w:ilvl="7" w:tplc="F17CE036">
      <w:start w:val="1"/>
      <w:numFmt w:val="bullet"/>
      <w:lvlText w:val="•"/>
      <w:lvlJc w:val="left"/>
      <w:pPr>
        <w:tabs>
          <w:tab w:val="num" w:pos="5760"/>
        </w:tabs>
        <w:ind w:left="5760" w:hanging="360"/>
      </w:pPr>
      <w:rPr>
        <w:rFonts w:ascii="Arial" w:hAnsi="Arial" w:cs="Arial" w:hint="default"/>
      </w:rPr>
    </w:lvl>
    <w:lvl w:ilvl="8" w:tplc="FA66C0AC">
      <w:start w:val="1"/>
      <w:numFmt w:val="bullet"/>
      <w:lvlText w:val="•"/>
      <w:lvlJc w:val="left"/>
      <w:pPr>
        <w:tabs>
          <w:tab w:val="num" w:pos="6480"/>
        </w:tabs>
        <w:ind w:left="6480" w:hanging="360"/>
      </w:pPr>
      <w:rPr>
        <w:rFonts w:ascii="Arial" w:hAnsi="Arial" w:cs="Arial"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4BFF"/>
    <w:rsid w:val="00000220"/>
    <w:rsid w:val="0000034B"/>
    <w:rsid w:val="0001290C"/>
    <w:rsid w:val="00014E73"/>
    <w:rsid w:val="00022357"/>
    <w:rsid w:val="00024144"/>
    <w:rsid w:val="000251DA"/>
    <w:rsid w:val="000511A2"/>
    <w:rsid w:val="000553C2"/>
    <w:rsid w:val="0005591B"/>
    <w:rsid w:val="0005657B"/>
    <w:rsid w:val="00056AD8"/>
    <w:rsid w:val="00063F71"/>
    <w:rsid w:val="00082265"/>
    <w:rsid w:val="00086FEA"/>
    <w:rsid w:val="00087865"/>
    <w:rsid w:val="00087A49"/>
    <w:rsid w:val="000A5FD3"/>
    <w:rsid w:val="000C6182"/>
    <w:rsid w:val="000D2009"/>
    <w:rsid w:val="000D5838"/>
    <w:rsid w:val="000D63DB"/>
    <w:rsid w:val="000F4B5B"/>
    <w:rsid w:val="001001C2"/>
    <w:rsid w:val="00100683"/>
    <w:rsid w:val="00105EF1"/>
    <w:rsid w:val="00127103"/>
    <w:rsid w:val="00127F2F"/>
    <w:rsid w:val="00141E9F"/>
    <w:rsid w:val="00145F29"/>
    <w:rsid w:val="001471E5"/>
    <w:rsid w:val="0014750B"/>
    <w:rsid w:val="00151947"/>
    <w:rsid w:val="00157DA9"/>
    <w:rsid w:val="001603DC"/>
    <w:rsid w:val="00170487"/>
    <w:rsid w:val="00182174"/>
    <w:rsid w:val="0018799B"/>
    <w:rsid w:val="00195624"/>
    <w:rsid w:val="001957A1"/>
    <w:rsid w:val="001B1CD5"/>
    <w:rsid w:val="001B62A8"/>
    <w:rsid w:val="001D263D"/>
    <w:rsid w:val="001D298B"/>
    <w:rsid w:val="001D7722"/>
    <w:rsid w:val="001F7805"/>
    <w:rsid w:val="002060CE"/>
    <w:rsid w:val="00210A3C"/>
    <w:rsid w:val="0021649B"/>
    <w:rsid w:val="00222ABC"/>
    <w:rsid w:val="002301DD"/>
    <w:rsid w:val="00230677"/>
    <w:rsid w:val="00232E60"/>
    <w:rsid w:val="002479CE"/>
    <w:rsid w:val="00250735"/>
    <w:rsid w:val="0025089F"/>
    <w:rsid w:val="0027237A"/>
    <w:rsid w:val="002A0E7F"/>
    <w:rsid w:val="002A21F0"/>
    <w:rsid w:val="002B4DDD"/>
    <w:rsid w:val="002C4124"/>
    <w:rsid w:val="002C6B65"/>
    <w:rsid w:val="002D028C"/>
    <w:rsid w:val="002D46A2"/>
    <w:rsid w:val="002D6DC5"/>
    <w:rsid w:val="003063B8"/>
    <w:rsid w:val="003125BC"/>
    <w:rsid w:val="00320797"/>
    <w:rsid w:val="00341FA4"/>
    <w:rsid w:val="003513B6"/>
    <w:rsid w:val="00352D0B"/>
    <w:rsid w:val="003539F7"/>
    <w:rsid w:val="003552C4"/>
    <w:rsid w:val="00355933"/>
    <w:rsid w:val="00363EB8"/>
    <w:rsid w:val="00366810"/>
    <w:rsid w:val="00375AF8"/>
    <w:rsid w:val="003A7499"/>
    <w:rsid w:val="003B261B"/>
    <w:rsid w:val="003B429F"/>
    <w:rsid w:val="003C2407"/>
    <w:rsid w:val="003E1F75"/>
    <w:rsid w:val="003E26BA"/>
    <w:rsid w:val="00414884"/>
    <w:rsid w:val="004273B2"/>
    <w:rsid w:val="00444BC2"/>
    <w:rsid w:val="004715C7"/>
    <w:rsid w:val="004818FD"/>
    <w:rsid w:val="00482307"/>
    <w:rsid w:val="004834AB"/>
    <w:rsid w:val="004900D2"/>
    <w:rsid w:val="00497687"/>
    <w:rsid w:val="004A3060"/>
    <w:rsid w:val="004B4A49"/>
    <w:rsid w:val="004C63C5"/>
    <w:rsid w:val="004E1FF0"/>
    <w:rsid w:val="004F3F08"/>
    <w:rsid w:val="005124F8"/>
    <w:rsid w:val="00516357"/>
    <w:rsid w:val="00531207"/>
    <w:rsid w:val="005743EC"/>
    <w:rsid w:val="00576033"/>
    <w:rsid w:val="0058363D"/>
    <w:rsid w:val="00584EBE"/>
    <w:rsid w:val="00590189"/>
    <w:rsid w:val="00597D15"/>
    <w:rsid w:val="005B1369"/>
    <w:rsid w:val="005B4643"/>
    <w:rsid w:val="005B4F9B"/>
    <w:rsid w:val="005C4AA7"/>
    <w:rsid w:val="005E25AC"/>
    <w:rsid w:val="006015E3"/>
    <w:rsid w:val="006123FF"/>
    <w:rsid w:val="0062627B"/>
    <w:rsid w:val="00630178"/>
    <w:rsid w:val="006430D4"/>
    <w:rsid w:val="0064408E"/>
    <w:rsid w:val="0065127E"/>
    <w:rsid w:val="00654AE0"/>
    <w:rsid w:val="00662F0A"/>
    <w:rsid w:val="00683ED4"/>
    <w:rsid w:val="00685768"/>
    <w:rsid w:val="00686A90"/>
    <w:rsid w:val="0069345E"/>
    <w:rsid w:val="006A148E"/>
    <w:rsid w:val="006A6A6F"/>
    <w:rsid w:val="006A7149"/>
    <w:rsid w:val="006A7A85"/>
    <w:rsid w:val="006B4311"/>
    <w:rsid w:val="006C7041"/>
    <w:rsid w:val="006E781A"/>
    <w:rsid w:val="006F4660"/>
    <w:rsid w:val="00700660"/>
    <w:rsid w:val="0070089B"/>
    <w:rsid w:val="0072360A"/>
    <w:rsid w:val="0074019A"/>
    <w:rsid w:val="00750D8B"/>
    <w:rsid w:val="007539C6"/>
    <w:rsid w:val="00755144"/>
    <w:rsid w:val="0076093A"/>
    <w:rsid w:val="00770B12"/>
    <w:rsid w:val="0077205A"/>
    <w:rsid w:val="00781ADC"/>
    <w:rsid w:val="00781D0C"/>
    <w:rsid w:val="0078390A"/>
    <w:rsid w:val="0078719B"/>
    <w:rsid w:val="00794340"/>
    <w:rsid w:val="007E183B"/>
    <w:rsid w:val="007F0D8D"/>
    <w:rsid w:val="007F1EA6"/>
    <w:rsid w:val="007F4F0B"/>
    <w:rsid w:val="00800175"/>
    <w:rsid w:val="00802965"/>
    <w:rsid w:val="00802B3B"/>
    <w:rsid w:val="00805DE6"/>
    <w:rsid w:val="00812C90"/>
    <w:rsid w:val="00826F3E"/>
    <w:rsid w:val="00830B64"/>
    <w:rsid w:val="008344BD"/>
    <w:rsid w:val="00835363"/>
    <w:rsid w:val="00842541"/>
    <w:rsid w:val="00850309"/>
    <w:rsid w:val="00854405"/>
    <w:rsid w:val="00864DF1"/>
    <w:rsid w:val="00880F27"/>
    <w:rsid w:val="00881FFB"/>
    <w:rsid w:val="0088413E"/>
    <w:rsid w:val="0088438C"/>
    <w:rsid w:val="00892E55"/>
    <w:rsid w:val="008955C6"/>
    <w:rsid w:val="008A05AA"/>
    <w:rsid w:val="008A061F"/>
    <w:rsid w:val="008B676E"/>
    <w:rsid w:val="008C033C"/>
    <w:rsid w:val="008C210C"/>
    <w:rsid w:val="008C37DA"/>
    <w:rsid w:val="008F090C"/>
    <w:rsid w:val="008F4BFF"/>
    <w:rsid w:val="00904E7E"/>
    <w:rsid w:val="009074EB"/>
    <w:rsid w:val="009251EC"/>
    <w:rsid w:val="00930665"/>
    <w:rsid w:val="00932F49"/>
    <w:rsid w:val="00945006"/>
    <w:rsid w:val="00945F1F"/>
    <w:rsid w:val="00946239"/>
    <w:rsid w:val="009463B0"/>
    <w:rsid w:val="00946C28"/>
    <w:rsid w:val="00952B79"/>
    <w:rsid w:val="00952DB1"/>
    <w:rsid w:val="00975FFB"/>
    <w:rsid w:val="00993960"/>
    <w:rsid w:val="009C17CF"/>
    <w:rsid w:val="009C2FE0"/>
    <w:rsid w:val="009D3A43"/>
    <w:rsid w:val="009D5097"/>
    <w:rsid w:val="009F0082"/>
    <w:rsid w:val="00A11D37"/>
    <w:rsid w:val="00A137ED"/>
    <w:rsid w:val="00A149DB"/>
    <w:rsid w:val="00A2160A"/>
    <w:rsid w:val="00A26C0F"/>
    <w:rsid w:val="00A3225D"/>
    <w:rsid w:val="00A409C2"/>
    <w:rsid w:val="00A42AFA"/>
    <w:rsid w:val="00A440F3"/>
    <w:rsid w:val="00A5682C"/>
    <w:rsid w:val="00A67B1E"/>
    <w:rsid w:val="00A73208"/>
    <w:rsid w:val="00A7571D"/>
    <w:rsid w:val="00A7573D"/>
    <w:rsid w:val="00A935B7"/>
    <w:rsid w:val="00AA5A46"/>
    <w:rsid w:val="00AB3FF9"/>
    <w:rsid w:val="00AC113A"/>
    <w:rsid w:val="00AD66B6"/>
    <w:rsid w:val="00AD6E2D"/>
    <w:rsid w:val="00AE344D"/>
    <w:rsid w:val="00B0582D"/>
    <w:rsid w:val="00B05D7C"/>
    <w:rsid w:val="00B0743C"/>
    <w:rsid w:val="00B20DD5"/>
    <w:rsid w:val="00B27DBA"/>
    <w:rsid w:val="00B35589"/>
    <w:rsid w:val="00B41E01"/>
    <w:rsid w:val="00B666E3"/>
    <w:rsid w:val="00B732B9"/>
    <w:rsid w:val="00B75CA8"/>
    <w:rsid w:val="00B75DED"/>
    <w:rsid w:val="00B76C94"/>
    <w:rsid w:val="00B833F5"/>
    <w:rsid w:val="00B83C21"/>
    <w:rsid w:val="00B92708"/>
    <w:rsid w:val="00BB1F01"/>
    <w:rsid w:val="00BB42AD"/>
    <w:rsid w:val="00BC1C01"/>
    <w:rsid w:val="00BC2EBB"/>
    <w:rsid w:val="00BD6C5E"/>
    <w:rsid w:val="00BE0544"/>
    <w:rsid w:val="00BF259B"/>
    <w:rsid w:val="00BF466D"/>
    <w:rsid w:val="00BF48EA"/>
    <w:rsid w:val="00C02B68"/>
    <w:rsid w:val="00C0337C"/>
    <w:rsid w:val="00C056C3"/>
    <w:rsid w:val="00C1537E"/>
    <w:rsid w:val="00C1555F"/>
    <w:rsid w:val="00C41749"/>
    <w:rsid w:val="00C43095"/>
    <w:rsid w:val="00C439C6"/>
    <w:rsid w:val="00C50506"/>
    <w:rsid w:val="00C56C5C"/>
    <w:rsid w:val="00C75593"/>
    <w:rsid w:val="00C91AB4"/>
    <w:rsid w:val="00CC6731"/>
    <w:rsid w:val="00CC6FFB"/>
    <w:rsid w:val="00CE5B25"/>
    <w:rsid w:val="00CE6DB1"/>
    <w:rsid w:val="00CF7A44"/>
    <w:rsid w:val="00D04BD2"/>
    <w:rsid w:val="00D14CB6"/>
    <w:rsid w:val="00D24DB5"/>
    <w:rsid w:val="00D24FE5"/>
    <w:rsid w:val="00D37214"/>
    <w:rsid w:val="00D4371F"/>
    <w:rsid w:val="00D50942"/>
    <w:rsid w:val="00D50D71"/>
    <w:rsid w:val="00D65F7D"/>
    <w:rsid w:val="00D85965"/>
    <w:rsid w:val="00D94F38"/>
    <w:rsid w:val="00DA00F1"/>
    <w:rsid w:val="00DA3568"/>
    <w:rsid w:val="00DC4F59"/>
    <w:rsid w:val="00DD3824"/>
    <w:rsid w:val="00E008BC"/>
    <w:rsid w:val="00E038AB"/>
    <w:rsid w:val="00E05475"/>
    <w:rsid w:val="00E161F1"/>
    <w:rsid w:val="00E37132"/>
    <w:rsid w:val="00E40004"/>
    <w:rsid w:val="00E42784"/>
    <w:rsid w:val="00E4400F"/>
    <w:rsid w:val="00E71698"/>
    <w:rsid w:val="00E84A87"/>
    <w:rsid w:val="00E879A3"/>
    <w:rsid w:val="00EA2364"/>
    <w:rsid w:val="00EB31ED"/>
    <w:rsid w:val="00EB398A"/>
    <w:rsid w:val="00EC6C5B"/>
    <w:rsid w:val="00ED1146"/>
    <w:rsid w:val="00ED232A"/>
    <w:rsid w:val="00EE2184"/>
    <w:rsid w:val="00EE62C5"/>
    <w:rsid w:val="00F023C7"/>
    <w:rsid w:val="00F02D52"/>
    <w:rsid w:val="00F13C17"/>
    <w:rsid w:val="00F2203F"/>
    <w:rsid w:val="00F560AC"/>
    <w:rsid w:val="00F60B66"/>
    <w:rsid w:val="00F61AD8"/>
    <w:rsid w:val="00F658FE"/>
    <w:rsid w:val="00F66042"/>
    <w:rsid w:val="00F705DC"/>
    <w:rsid w:val="00F85EED"/>
    <w:rsid w:val="00F935F9"/>
    <w:rsid w:val="00FA3D99"/>
    <w:rsid w:val="00FB1D71"/>
    <w:rsid w:val="00FB40E8"/>
    <w:rsid w:val="00FB79AA"/>
    <w:rsid w:val="00FC581A"/>
    <w:rsid w:val="00FD1CEC"/>
    <w:rsid w:val="00FE4E50"/>
    <w:rsid w:val="00FE57CA"/>
    <w:rsid w:val="00FE6944"/>
    <w:rsid w:val="00FF2973"/>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BFF"/>
    <w:pPr>
      <w:spacing w:after="200"/>
      <w:jc w:val="right"/>
    </w:pPr>
    <w:rPr>
      <w:rFonts w:ascii="Times New Roman" w:hAnsi="Times New Roman"/>
      <w:sz w:val="20"/>
      <w:szCs w:val="20"/>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F4BFF"/>
    <w:rPr>
      <w:b/>
      <w:bCs/>
    </w:rPr>
  </w:style>
  <w:style w:type="paragraph" w:styleId="Footer">
    <w:name w:val="footer"/>
    <w:basedOn w:val="Normal"/>
    <w:link w:val="FooterChar"/>
    <w:uiPriority w:val="99"/>
    <w:rsid w:val="008F4BFF"/>
    <w:pPr>
      <w:tabs>
        <w:tab w:val="center" w:pos="4513"/>
        <w:tab w:val="right" w:pos="9026"/>
      </w:tabs>
      <w:spacing w:after="0"/>
    </w:pPr>
  </w:style>
  <w:style w:type="character" w:customStyle="1" w:styleId="FooterChar">
    <w:name w:val="Footer Char"/>
    <w:basedOn w:val="DefaultParagraphFont"/>
    <w:link w:val="Footer"/>
    <w:uiPriority w:val="99"/>
    <w:locked/>
    <w:rsid w:val="008F4BFF"/>
    <w:rPr>
      <w:rFonts w:ascii="Times New Roman" w:eastAsia="Times New Roman" w:hAnsi="Times New Roman" w:cs="Times New Roman"/>
      <w:sz w:val="20"/>
      <w:szCs w:val="20"/>
      <w:lang w:val="ro-RO"/>
    </w:rPr>
  </w:style>
  <w:style w:type="character" w:styleId="Hyperlink">
    <w:name w:val="Hyperlink"/>
    <w:basedOn w:val="DefaultParagraphFont"/>
    <w:uiPriority w:val="99"/>
    <w:rsid w:val="008F4BFF"/>
    <w:rPr>
      <w:rFonts w:ascii="Verdana" w:hAnsi="Verdana" w:cs="Verdana"/>
      <w:color w:val="auto"/>
      <w:sz w:val="16"/>
      <w:szCs w:val="16"/>
      <w:u w:val="none"/>
      <w:effect w:val="none"/>
    </w:rPr>
  </w:style>
  <w:style w:type="paragraph" w:styleId="BalloonText">
    <w:name w:val="Balloon Text"/>
    <w:basedOn w:val="Normal"/>
    <w:link w:val="BalloonTextChar"/>
    <w:uiPriority w:val="99"/>
    <w:semiHidden/>
    <w:rsid w:val="008F4BF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4BFF"/>
    <w:rPr>
      <w:rFonts w:ascii="Tahoma" w:eastAsia="Times New Roman" w:hAnsi="Tahoma" w:cs="Tahoma"/>
      <w:sz w:val="16"/>
      <w:szCs w:val="16"/>
      <w:lang w:val="ro-RO"/>
    </w:rPr>
  </w:style>
  <w:style w:type="paragraph" w:styleId="Header">
    <w:name w:val="header"/>
    <w:basedOn w:val="Normal"/>
    <w:link w:val="HeaderChar"/>
    <w:uiPriority w:val="99"/>
    <w:semiHidden/>
    <w:rsid w:val="00ED232A"/>
    <w:pPr>
      <w:tabs>
        <w:tab w:val="center" w:pos="4536"/>
        <w:tab w:val="right" w:pos="9072"/>
      </w:tabs>
    </w:pPr>
  </w:style>
  <w:style w:type="character" w:customStyle="1" w:styleId="HeaderChar">
    <w:name w:val="Header Char"/>
    <w:basedOn w:val="DefaultParagraphFont"/>
    <w:link w:val="Header"/>
    <w:uiPriority w:val="99"/>
    <w:semiHidden/>
    <w:locked/>
    <w:rsid w:val="00ED232A"/>
    <w:rPr>
      <w:rFonts w:ascii="Times New Roman" w:hAnsi="Times New Roman" w:cs="Times New Roman"/>
      <w:lang w:eastAsia="en-US"/>
    </w:rPr>
  </w:style>
  <w:style w:type="paragraph" w:styleId="ListParagraph">
    <w:name w:val="List Paragraph"/>
    <w:basedOn w:val="Normal"/>
    <w:uiPriority w:val="99"/>
    <w:qFormat/>
    <w:rsid w:val="002D46A2"/>
    <w:pPr>
      <w:spacing w:after="0"/>
      <w:ind w:left="720" w:firstLine="720"/>
      <w:jc w:val="left"/>
    </w:pPr>
  </w:style>
  <w:style w:type="paragraph" w:styleId="NormalWeb">
    <w:name w:val="Normal (Web)"/>
    <w:basedOn w:val="Normal"/>
    <w:uiPriority w:val="99"/>
    <w:semiHidden/>
    <w:rsid w:val="002A21F0"/>
    <w:pPr>
      <w:spacing w:before="100" w:beforeAutospacing="1" w:after="100" w:afterAutospacing="1"/>
      <w:jc w:val="left"/>
    </w:pPr>
    <w:rPr>
      <w:rFonts w:eastAsia="Times New Roman"/>
      <w:sz w:val="24"/>
      <w:szCs w:val="24"/>
      <w:lang w:eastAsia="ro-RO"/>
    </w:rPr>
  </w:style>
</w:styles>
</file>

<file path=word/webSettings.xml><?xml version="1.0" encoding="utf-8"?>
<w:webSettings xmlns:r="http://schemas.openxmlformats.org/officeDocument/2006/relationships" xmlns:w="http://schemas.openxmlformats.org/wordprocessingml/2006/main">
  <w:divs>
    <w:div w:id="1839298373">
      <w:marLeft w:val="0"/>
      <w:marRight w:val="0"/>
      <w:marTop w:val="0"/>
      <w:marBottom w:val="0"/>
      <w:divBdr>
        <w:top w:val="none" w:sz="0" w:space="0" w:color="auto"/>
        <w:left w:val="none" w:sz="0" w:space="0" w:color="auto"/>
        <w:bottom w:val="none" w:sz="0" w:space="0" w:color="auto"/>
        <w:right w:val="none" w:sz="0" w:space="0" w:color="auto"/>
      </w:divBdr>
    </w:div>
    <w:div w:id="1839298375">
      <w:marLeft w:val="0"/>
      <w:marRight w:val="0"/>
      <w:marTop w:val="0"/>
      <w:marBottom w:val="0"/>
      <w:divBdr>
        <w:top w:val="none" w:sz="0" w:space="0" w:color="auto"/>
        <w:left w:val="none" w:sz="0" w:space="0" w:color="auto"/>
        <w:bottom w:val="none" w:sz="0" w:space="0" w:color="auto"/>
        <w:right w:val="none" w:sz="0" w:space="0" w:color="auto"/>
      </w:divBdr>
    </w:div>
    <w:div w:id="1839298376">
      <w:marLeft w:val="0"/>
      <w:marRight w:val="0"/>
      <w:marTop w:val="0"/>
      <w:marBottom w:val="0"/>
      <w:divBdr>
        <w:top w:val="none" w:sz="0" w:space="0" w:color="auto"/>
        <w:left w:val="none" w:sz="0" w:space="0" w:color="auto"/>
        <w:bottom w:val="none" w:sz="0" w:space="0" w:color="auto"/>
        <w:right w:val="none" w:sz="0" w:space="0" w:color="auto"/>
      </w:divBdr>
      <w:divsChild>
        <w:div w:id="1839298374">
          <w:marLeft w:val="446"/>
          <w:marRight w:val="0"/>
          <w:marTop w:val="0"/>
          <w:marBottom w:val="0"/>
          <w:divBdr>
            <w:top w:val="none" w:sz="0" w:space="0" w:color="auto"/>
            <w:left w:val="none" w:sz="0" w:space="0" w:color="auto"/>
            <w:bottom w:val="none" w:sz="0" w:space="0" w:color="auto"/>
            <w:right w:val="none" w:sz="0" w:space="0" w:color="auto"/>
          </w:divBdr>
        </w:div>
        <w:div w:id="1839298377">
          <w:marLeft w:val="446"/>
          <w:marRight w:val="0"/>
          <w:marTop w:val="0"/>
          <w:marBottom w:val="0"/>
          <w:divBdr>
            <w:top w:val="none" w:sz="0" w:space="0" w:color="auto"/>
            <w:left w:val="none" w:sz="0" w:space="0" w:color="auto"/>
            <w:bottom w:val="none" w:sz="0" w:space="0" w:color="auto"/>
            <w:right w:val="none" w:sz="0" w:space="0" w:color="auto"/>
          </w:divBdr>
        </w:div>
      </w:divsChild>
    </w:div>
    <w:div w:id="18392983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ifse.ua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456</Words>
  <Characters>2601</Characters>
  <Application>Microsoft Office Outlook</Application>
  <DocSecurity>0</DocSecurity>
  <Lines>0</Lines>
  <Paragraphs>0</Paragraphs>
  <ScaleCrop>false</ScaleCrop>
  <Company>psiho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Universitatea „Alexandru Ioan Cuza” din Iaşi (prin Departamentul de Pregătire a Personalului Didactic) derulează, în parteneriat cu Universitatea “Dunărea de Jos” din Galaţi, Universitatea “Ştefan cel Mare” din Suceava, Universitatea din Oradea, Inspecto</dc:title>
  <dc:subject/>
  <dc:creator>DPPDNOU2</dc:creator>
  <cp:keywords/>
  <dc:description/>
  <cp:lastModifiedBy>USER</cp:lastModifiedBy>
  <cp:revision>2</cp:revision>
  <cp:lastPrinted>2012-01-31T17:39:00Z</cp:lastPrinted>
  <dcterms:created xsi:type="dcterms:W3CDTF">2012-04-12T06:35:00Z</dcterms:created>
  <dcterms:modified xsi:type="dcterms:W3CDTF">2012-04-12T06:35:00Z</dcterms:modified>
</cp:coreProperties>
</file>